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13623B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 w:val="0"/>
        <w:spacing w:after="0" w:line="360" w:lineRule="auto"/>
        <w:ind w:left="426" w:hanging="426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</w:t>
      </w:r>
      <w:r w:rsidR="00092DDD">
        <w:rPr>
          <w:b/>
          <w:lang w:eastAsia="pl-PL"/>
        </w:rPr>
        <w:t>z doradztwa zawodowego dla studentów i studentek obcokrajowców II roku studiów stacjonarnych drugiego stopnia na kierunku Administracja</w:t>
      </w:r>
      <w:r w:rsidR="00432871" w:rsidRPr="00432871">
        <w:rPr>
          <w:rFonts w:asciiTheme="minorHAnsi" w:hAnsiTheme="minorHAnsi" w:cstheme="minorHAnsi"/>
          <w:b/>
        </w:rPr>
        <w:t xml:space="preserve"> Wyższej Szkoły Prawa</w:t>
      </w:r>
      <w:r w:rsidR="00092DDD">
        <w:rPr>
          <w:rFonts w:asciiTheme="minorHAnsi" w:hAnsiTheme="minorHAnsi" w:cstheme="minorHAnsi"/>
          <w:b/>
        </w:rPr>
        <w:t xml:space="preserve"> </w:t>
      </w:r>
      <w:r w:rsidR="00432871" w:rsidRPr="00432871">
        <w:rPr>
          <w:rFonts w:asciiTheme="minorHAnsi" w:hAnsiTheme="minorHAnsi" w:cstheme="minorHAnsi"/>
          <w:b/>
        </w:rPr>
        <w:t>i Administracji Rzeszowskiej Szkoły Wyższej w ramach projektu „Zarządzanie Transportem – Spedycją – Logistyką – Twój patent na sukces 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</w:t>
      </w:r>
      <w:r w:rsidR="00092DDD">
        <w:br/>
      </w:r>
      <w:r>
        <w:t>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Wykonawca zobowiązuje się do wykonania wszelkich prac związanych z realizacją przedmiotu Umowy zgodnie z załącznikiem nr 1 do Umowy, Ofertą Wykonawcy stanowiącą załącznik nr 3 </w:t>
      </w:r>
      <w:r w:rsidR="00092DDD">
        <w:br/>
      </w:r>
      <w:r>
        <w:t>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</w:t>
      </w:r>
      <w:r w:rsidR="00092DDD">
        <w:t>niczną kontrolę nad realizacją p</w:t>
      </w:r>
      <w:r>
        <w:t>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92DDD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Pr="00D87F25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bookmarkStart w:id="0" w:name="_GoBack"/>
      <w:bookmarkEnd w:id="0"/>
      <w:r w:rsidRPr="00D87F25">
        <w:t>Wykonawca opracuje szczegółow</w:t>
      </w:r>
      <w:r w:rsidR="00761954" w:rsidRPr="00D87F25">
        <w:t>y</w:t>
      </w:r>
      <w:r w:rsidRPr="00D87F25">
        <w:t xml:space="preserve"> program </w:t>
      </w:r>
      <w:r w:rsidR="00761954" w:rsidRPr="00D87F25">
        <w:t>realizacji zajęć</w:t>
      </w:r>
      <w:r w:rsidRPr="00D87F25"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A1F5C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A1F5C">
        <w:t xml:space="preserve">Wykonawca zobowiązuje się do wykonania przedmiotu Umowy w terminie do </w:t>
      </w:r>
      <w:r w:rsidRPr="00D17031">
        <w:t xml:space="preserve">dnia </w:t>
      </w:r>
      <w:r w:rsidR="00A86B49" w:rsidRPr="00D17031">
        <w:t>2</w:t>
      </w:r>
      <w:r w:rsidR="0084001A" w:rsidRPr="00D17031">
        <w:t>2</w:t>
      </w:r>
      <w:r w:rsidR="00A86B49" w:rsidRPr="00D17031">
        <w:t>.0</w:t>
      </w:r>
      <w:r w:rsidR="0084001A" w:rsidRPr="00D17031">
        <w:t>7</w:t>
      </w:r>
      <w:r w:rsidR="00A86B49" w:rsidRPr="00D17031">
        <w:t>.201</w:t>
      </w:r>
      <w:r w:rsidR="000E571A" w:rsidRPr="00D17031">
        <w:t>9</w:t>
      </w:r>
      <w:r w:rsidR="00A86B49" w:rsidRPr="00D17031">
        <w:t xml:space="preserve"> r.</w:t>
      </w:r>
      <w:r w:rsidRPr="003A1F5C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kwalifikowalności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>Wykonawca zobowiązuje się do prowadzenia wszelkiej dokumentacji tj. list obecności zgodnie ze wzorem otrzymanym od Zamawiającego</w:t>
      </w:r>
      <w:r w:rsidRPr="00092DDD">
        <w:t xml:space="preserve">, </w:t>
      </w:r>
      <w:r w:rsidR="00DD290C" w:rsidRPr="00092DDD">
        <w:t xml:space="preserve">programu zajęć , karty czasu pracy, </w:t>
      </w:r>
      <w:r w:rsidRPr="00092DDD">
        <w:t>dziennika zajęć, list potwierdzających otr</w:t>
      </w:r>
      <w:r w:rsidR="00DD290C" w:rsidRPr="00092DDD">
        <w:t>zymanie materiałów dydaktycznych</w:t>
      </w:r>
      <w:r w:rsidRPr="00092DDD">
        <w:t>.</w:t>
      </w:r>
      <w:r w:rsidRPr="005713ED">
        <w:t xml:space="preserve">  </w:t>
      </w:r>
    </w:p>
    <w:p w:rsidR="000E571A" w:rsidRDefault="000E571A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FC0106" w:rsidRDefault="00FC0106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FC0106" w:rsidRDefault="00FC0106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Default="00FC0106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Default="00FC0106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Pr="00AB59B1" w:rsidRDefault="00FC0106" w:rsidP="00FC010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FC0106" w:rsidRPr="00AB59B1" w:rsidRDefault="00FC0106" w:rsidP="00FC010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FC0106" w:rsidRPr="00AB59B1" w:rsidRDefault="00FC0106" w:rsidP="00FC0106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FC0106" w:rsidRPr="00AB59B1" w:rsidRDefault="00FC0106" w:rsidP="00FC0106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Ochrona danych osobowych – oznacza ochronę danych osobowych na zasadach określonych w </w:t>
      </w:r>
      <w:r w:rsidRPr="00AB59B1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ie</w:t>
      </w:r>
      <w:r w:rsidRPr="00AB59B1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FC0106" w:rsidRDefault="00FC0106" w:rsidP="00FC0106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Zamawiający zobowiązuje się do zachowania tajemnicy wobec osób trzecich w sprawie podejmowanych działań związanych z zawarciem i wykonaniem niniejszej umowy oraz przetwarzania danych osobowych </w:t>
      </w:r>
      <w:r w:rsidRPr="00AB59B1">
        <w:rPr>
          <w:rFonts w:asciiTheme="minorHAnsi" w:hAnsiTheme="minorHAnsi" w:cstheme="minorHAnsi"/>
        </w:rPr>
        <w:t xml:space="preserve">uczestników projektu 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</w:t>
      </w:r>
      <w:r>
        <w:rPr>
          <w:rFonts w:asciiTheme="minorHAnsi" w:hAnsiTheme="minorHAnsi" w:cstheme="minorHAnsi"/>
        </w:rPr>
        <w:t>; przy zachowaniu zasad</w:t>
      </w:r>
      <w:r w:rsidRPr="00684BDD">
        <w:rPr>
          <w:rFonts w:asciiTheme="minorHAnsi" w:hAnsiTheme="minorHAnsi" w:cstheme="minorHAnsi"/>
        </w:rPr>
        <w:t xml:space="preserve"> </w:t>
      </w:r>
      <w:r w:rsidRPr="00AB59B1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03E8F">
        <w:rPr>
          <w:rFonts w:asciiTheme="minorHAnsi" w:hAnsiTheme="minorHAnsi" w:cstheme="minorHAnsi"/>
        </w:rPr>
        <w:t>3. Zamawiający upoważni</w:t>
      </w:r>
      <w:r w:rsidRPr="00AB59B1">
        <w:rPr>
          <w:rFonts w:asciiTheme="minorHAnsi" w:hAnsiTheme="minorHAnsi" w:cstheme="minorHAnsi"/>
        </w:rPr>
        <w:t xml:space="preserve"> Wykonawcę do przetwarzania danych osobowych uczestników projektu </w:t>
      </w:r>
      <w:r w:rsidRPr="00AB59B1">
        <w:rPr>
          <w:rFonts w:asciiTheme="minorHAnsi" w:hAnsiTheme="minorHAnsi" w:cstheme="minorHAnsi"/>
        </w:rPr>
        <w:br/>
        <w:t xml:space="preserve">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Projekt współfinansowany ze środków   Europejskiego Funduszu Społecznego w ramach programu operacyjnego Wiedza, Edukacja Rozwój 2014 – 2010, projekt  Nr POWR.0303.00 – 00 – M025/16.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B59B1">
        <w:rPr>
          <w:rFonts w:asciiTheme="minorHAnsi" w:hAnsiTheme="minorHAnsi" w:cstheme="minorHAnsi"/>
        </w:rPr>
        <w:t>. Dane osobowe mogą być przetwarzane przez Wykonawcę jedynie w celu realizacji obowiązków wynikających z udzielonego zamówienia</w:t>
      </w:r>
      <w:r>
        <w:rPr>
          <w:rFonts w:asciiTheme="minorHAnsi" w:hAnsiTheme="minorHAnsi" w:cstheme="minorHAnsi"/>
        </w:rPr>
        <w:t>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AB59B1">
        <w:rPr>
          <w:rFonts w:asciiTheme="minorHAnsi" w:hAnsiTheme="minorHAnsi" w:cstheme="minorHAnsi"/>
        </w:rPr>
        <w:t xml:space="preserve">. Przy przetwarzaniu danych osobowych Wykonawca jest zobowiązany do przestrzegania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zapisów 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</w:t>
      </w:r>
      <w:r>
        <w:rPr>
          <w:rFonts w:asciiTheme="minorHAnsi" w:hAnsiTheme="minorHAnsi" w:cstheme="minorHAnsi"/>
        </w:rPr>
        <w:br/>
        <w:t>oraz innych przepisach prawa powszechnie obowiązującego dotyczącego ochrony danych osobowych.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</w:t>
      </w:r>
      <w:r w:rsidRPr="00AB59B1">
        <w:rPr>
          <w:rFonts w:asciiTheme="minorHAnsi" w:hAnsiTheme="minorHAnsi" w:cstheme="minorHAnsi"/>
        </w:rPr>
        <w:t xml:space="preserve">. </w:t>
      </w:r>
      <w:r w:rsidRPr="00603E8F">
        <w:rPr>
          <w:rFonts w:asciiTheme="minorHAnsi" w:hAnsiTheme="minorHAnsi" w:cstheme="minorHAnsi"/>
        </w:rPr>
        <w:t>Wykonawca zobowiązuje</w:t>
      </w:r>
      <w:r>
        <w:rPr>
          <w:rFonts w:asciiTheme="minorHAnsi" w:hAnsiTheme="minorHAnsi" w:cstheme="minorHAnsi"/>
        </w:rPr>
        <w:t xml:space="preserve"> się</w:t>
      </w:r>
      <w:r w:rsidRPr="00AB59B1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 xml:space="preserve"> przetwarzania powierzonych danych osobowych, do ich zabezpieczenia poprzez stosowanie odpowiednich środków technicznych i organizacyjnych zapewniających adekwatny stopień bezpieczeństwa odpowiadający ryzyku związanemu </w:t>
      </w:r>
      <w:r>
        <w:rPr>
          <w:rFonts w:asciiTheme="minorHAnsi" w:hAnsiTheme="minorHAnsi" w:cstheme="minorHAnsi"/>
        </w:rPr>
        <w:br/>
        <w:t>z przetwarzaniem danych osobowych, o których mowa w art.32 RODO.</w:t>
      </w:r>
      <w:r w:rsidRPr="00AB59B1">
        <w:rPr>
          <w:rFonts w:asciiTheme="minorHAnsi" w:hAnsiTheme="minorHAnsi" w:cstheme="minorHAnsi"/>
        </w:rPr>
        <w:t>.</w:t>
      </w:r>
    </w:p>
    <w:p w:rsidR="00FC0106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AB59B1">
        <w:rPr>
          <w:rFonts w:asciiTheme="minorHAnsi" w:hAnsiTheme="minorHAnsi" w:cstheme="minorHAnsi"/>
        </w:rPr>
        <w:t xml:space="preserve">. </w:t>
      </w:r>
      <w:r w:rsidRPr="00603E8F">
        <w:rPr>
          <w:rFonts w:asciiTheme="minorHAnsi" w:hAnsiTheme="minorHAnsi" w:cstheme="minorHAnsi"/>
        </w:rPr>
        <w:t>Wykonawca zobowiązuje</w:t>
      </w:r>
      <w:r>
        <w:rPr>
          <w:rFonts w:asciiTheme="minorHAnsi" w:hAnsiTheme="minorHAnsi" w:cstheme="minorHAnsi"/>
        </w:rPr>
        <w:t xml:space="preserve"> się do podjęcia wszelkich kroków służących zachowaniu przez pracowników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mających dostęp do przetwarzania danych osobowych do przetwarzania danych osobowych Uczestników Projektu w związku z realizacją niniejszej umowy stosownie do </w:t>
      </w:r>
      <w:r>
        <w:rPr>
          <w:rFonts w:asciiTheme="minorHAnsi" w:hAnsiTheme="minorHAnsi" w:cstheme="minorHAnsi"/>
        </w:rPr>
        <w:br/>
        <w:t>art. 29 RODO.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603E8F">
        <w:rPr>
          <w:rFonts w:asciiTheme="minorHAnsi" w:hAnsiTheme="minorHAnsi" w:cstheme="minorHAnsi"/>
        </w:rPr>
        <w:t>Wykonawca uprawniony</w:t>
      </w:r>
      <w:r>
        <w:rPr>
          <w:rFonts w:asciiTheme="minorHAnsi" w:hAnsiTheme="minorHAnsi" w:cstheme="minorHAnsi"/>
        </w:rPr>
        <w:t xml:space="preserve"> jest do udostępnienia danych osobowych Uczestników Projektu podmiotom zewnętrznym w celu zapewnienia realizacji niniejszej umowy</w:t>
      </w:r>
      <w:r w:rsidRPr="00AB59B1">
        <w:rPr>
          <w:rFonts w:asciiTheme="minorHAnsi" w:hAnsiTheme="minorHAnsi" w:cstheme="minorHAnsi"/>
        </w:rPr>
        <w:t xml:space="preserve"> </w:t>
      </w: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1168AC">
      <w:pPr>
        <w:spacing w:after="0" w:line="360" w:lineRule="auto"/>
        <w:jc w:val="center"/>
      </w:pPr>
    </w:p>
    <w:sectPr w:rsidR="00AB59B1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80" w:rsidRDefault="009E2380" w:rsidP="00CB1C47">
      <w:pPr>
        <w:spacing w:after="0" w:line="240" w:lineRule="auto"/>
      </w:pPr>
      <w:r>
        <w:separator/>
      </w:r>
    </w:p>
  </w:endnote>
  <w:end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80" w:rsidRDefault="009E2380" w:rsidP="00CB1C47">
      <w:pPr>
        <w:spacing w:after="0" w:line="240" w:lineRule="auto"/>
      </w:pPr>
      <w:r>
        <w:separator/>
      </w:r>
    </w:p>
  </w:footnote>
  <w:foot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0E571A" w:rsidP="000E571A">
    <w:pPr>
      <w:pStyle w:val="Nagwek"/>
    </w:pPr>
    <w:r>
      <w:rPr>
        <w:noProof/>
        <w:lang w:eastAsia="pl-PL"/>
      </w:rPr>
      <w:drawing>
        <wp:inline distT="0" distB="0" distL="0" distR="0" wp14:anchorId="05BF459C" wp14:editId="13810A5B">
          <wp:extent cx="5760720" cy="570805"/>
          <wp:effectExtent l="0" t="0" r="0" b="0"/>
          <wp:docPr id="4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380" w:rsidRDefault="009E2380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161F2"/>
    <w:rsid w:val="000452AD"/>
    <w:rsid w:val="00076DD9"/>
    <w:rsid w:val="00077A2D"/>
    <w:rsid w:val="000805CF"/>
    <w:rsid w:val="00092DDD"/>
    <w:rsid w:val="000D2DDC"/>
    <w:rsid w:val="000E571A"/>
    <w:rsid w:val="000F63D6"/>
    <w:rsid w:val="000F6A65"/>
    <w:rsid w:val="001068EB"/>
    <w:rsid w:val="001168AC"/>
    <w:rsid w:val="0013623B"/>
    <w:rsid w:val="00186127"/>
    <w:rsid w:val="001864C0"/>
    <w:rsid w:val="001A6B2D"/>
    <w:rsid w:val="00246C62"/>
    <w:rsid w:val="00275CE4"/>
    <w:rsid w:val="0032462F"/>
    <w:rsid w:val="00325F42"/>
    <w:rsid w:val="0033717D"/>
    <w:rsid w:val="0034252D"/>
    <w:rsid w:val="00343AFC"/>
    <w:rsid w:val="00390924"/>
    <w:rsid w:val="003A1F5C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058BC"/>
    <w:rsid w:val="00514647"/>
    <w:rsid w:val="0055488F"/>
    <w:rsid w:val="005713ED"/>
    <w:rsid w:val="005808FB"/>
    <w:rsid w:val="005F2915"/>
    <w:rsid w:val="00611610"/>
    <w:rsid w:val="00616B5A"/>
    <w:rsid w:val="00625365"/>
    <w:rsid w:val="0063354A"/>
    <w:rsid w:val="00651895"/>
    <w:rsid w:val="00673A88"/>
    <w:rsid w:val="00677914"/>
    <w:rsid w:val="006A5F42"/>
    <w:rsid w:val="006B715E"/>
    <w:rsid w:val="006C232D"/>
    <w:rsid w:val="00761954"/>
    <w:rsid w:val="007C63C2"/>
    <w:rsid w:val="007E0E76"/>
    <w:rsid w:val="008102E2"/>
    <w:rsid w:val="0081697A"/>
    <w:rsid w:val="00835A23"/>
    <w:rsid w:val="0084001A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E2380"/>
    <w:rsid w:val="009F6AC3"/>
    <w:rsid w:val="00A06300"/>
    <w:rsid w:val="00A26D30"/>
    <w:rsid w:val="00A35C8A"/>
    <w:rsid w:val="00A408D6"/>
    <w:rsid w:val="00A85071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74447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17031"/>
    <w:rsid w:val="00D74C35"/>
    <w:rsid w:val="00D87F25"/>
    <w:rsid w:val="00D974D1"/>
    <w:rsid w:val="00DD0180"/>
    <w:rsid w:val="00DD290C"/>
    <w:rsid w:val="00DE0EB2"/>
    <w:rsid w:val="00DE5A99"/>
    <w:rsid w:val="00E6466B"/>
    <w:rsid w:val="00E7209D"/>
    <w:rsid w:val="00E75D54"/>
    <w:rsid w:val="00ED392E"/>
    <w:rsid w:val="00F177AD"/>
    <w:rsid w:val="00F90D91"/>
    <w:rsid w:val="00FA6721"/>
    <w:rsid w:val="00FB2A89"/>
    <w:rsid w:val="00FC0106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905B-3857-48C1-9BBE-02477A93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2085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18</cp:revision>
  <cp:lastPrinted>2017-11-29T13:00:00Z</cp:lastPrinted>
  <dcterms:created xsi:type="dcterms:W3CDTF">2017-11-29T09:41:00Z</dcterms:created>
  <dcterms:modified xsi:type="dcterms:W3CDTF">2019-05-08T09:42:00Z</dcterms:modified>
</cp:coreProperties>
</file>