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820ACC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realizacji zajęć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CB0C74" w:rsidRPr="00CB0C74">
        <w:rPr>
          <w:rFonts w:ascii="Calibri" w:hAnsi="Calibri"/>
          <w:b/>
          <w:sz w:val="20"/>
          <w:szCs w:val="20"/>
        </w:rPr>
        <w:t xml:space="preserve"> </w:t>
      </w:r>
      <w:r w:rsidR="006565DF" w:rsidRPr="00CB0C74">
        <w:rPr>
          <w:rFonts w:ascii="Calibri" w:hAnsi="Calibri"/>
          <w:b/>
          <w:sz w:val="20"/>
          <w:szCs w:val="20"/>
        </w:rPr>
        <w:t>w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 xml:space="preserve">zakresu </w:t>
      </w:r>
      <w:r w:rsidR="00AC527C">
        <w:rPr>
          <w:rFonts w:ascii="Calibri" w:hAnsi="Calibri"/>
          <w:b/>
          <w:sz w:val="20"/>
          <w:szCs w:val="20"/>
        </w:rPr>
        <w:t>kadr i płac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 xml:space="preserve">„ </w:t>
      </w:r>
      <w:r w:rsidR="00AC527C">
        <w:rPr>
          <w:rFonts w:ascii="Calibri" w:hAnsi="Calibri" w:cs="Calibri"/>
          <w:sz w:val="20"/>
          <w:szCs w:val="20"/>
        </w:rPr>
        <w:t>Kadry-płace w praktyce</w:t>
      </w:r>
      <w:r w:rsidR="00CB0C74" w:rsidRPr="00CB0C74">
        <w:rPr>
          <w:rFonts w:ascii="Calibri" w:hAnsi="Calibri" w:cs="Calibri"/>
          <w:sz w:val="20"/>
          <w:szCs w:val="20"/>
        </w:rPr>
        <w:t xml:space="preserve">” 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CB0C74" w:rsidRPr="00CB0C74">
        <w:rPr>
          <w:rFonts w:ascii="Calibri" w:hAnsi="Calibri" w:cs="Calibri"/>
          <w:sz w:val="20"/>
          <w:szCs w:val="20"/>
        </w:rPr>
        <w:t xml:space="preserve"> i II roku studiów stacjonarnych kierunku Administracja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lastRenderedPageBreak/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zajęć z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zakresu </w:t>
      </w:r>
      <w:r w:rsidR="00AC527C">
        <w:rPr>
          <w:rFonts w:asciiTheme="minorHAnsi" w:hAnsiTheme="minorHAnsi" w:cstheme="minorHAnsi"/>
          <w:b/>
          <w:sz w:val="22"/>
          <w:szCs w:val="22"/>
        </w:rPr>
        <w:t>kadr i płac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w formie  warsztatów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 „ </w:t>
      </w:r>
      <w:r w:rsidR="00AC527C">
        <w:rPr>
          <w:rFonts w:asciiTheme="minorHAnsi" w:hAnsiTheme="minorHAnsi" w:cstheme="minorHAnsi"/>
          <w:sz w:val="22"/>
          <w:szCs w:val="22"/>
        </w:rPr>
        <w:t>Kadry-płace w praktyce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”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 i II roku studiów stacjonarnych kierunku Administracja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naukowego i zawodowego (w dziedzinie świadczenia usług z zakresu kadr i płac)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175256"/>
    <w:rsid w:val="001A0C9E"/>
    <w:rsid w:val="0023260B"/>
    <w:rsid w:val="002A5816"/>
    <w:rsid w:val="002C430F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26572"/>
    <w:rsid w:val="00655932"/>
    <w:rsid w:val="006565DF"/>
    <w:rsid w:val="00695EDE"/>
    <w:rsid w:val="00755EBE"/>
    <w:rsid w:val="007664F0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74056"/>
    <w:rsid w:val="00BB6EEC"/>
    <w:rsid w:val="00CB0C74"/>
    <w:rsid w:val="00CC453A"/>
    <w:rsid w:val="00D23760"/>
    <w:rsid w:val="00DA25FE"/>
    <w:rsid w:val="00DE4E0D"/>
    <w:rsid w:val="00E11020"/>
    <w:rsid w:val="00F262E3"/>
    <w:rsid w:val="00F62BAC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50D6A-7EE0-4CBE-B02D-0E8D40BC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hkawalec</cp:lastModifiedBy>
  <cp:revision>4</cp:revision>
  <dcterms:created xsi:type="dcterms:W3CDTF">2019-03-28T01:00:00Z</dcterms:created>
  <dcterms:modified xsi:type="dcterms:W3CDTF">2019-03-28T07:26:00Z</dcterms:modified>
</cp:coreProperties>
</file>